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1992F" w14:textId="2345939B" w:rsidR="00411A53" w:rsidRPr="00DA6BE7" w:rsidRDefault="00411A53" w:rsidP="00406366">
      <w:pPr>
        <w:pStyle w:val="Nessunaspaziatura"/>
        <w:rPr>
          <w:lang w:val="en-US" w:eastAsia="it-IT"/>
        </w:rPr>
      </w:pPr>
      <w:r w:rsidRPr="00DA6BE7">
        <w:rPr>
          <w:lang w:val="en-US" w:eastAsia="it-IT"/>
        </w:rPr>
        <w:t xml:space="preserve">CASE STUDY 2 – PROJECT ELIGIBILITY </w:t>
      </w:r>
    </w:p>
    <w:p w14:paraId="02409F5D" w14:textId="5533F113" w:rsidR="00411A53" w:rsidRPr="00FC4971" w:rsidRDefault="00A471A8" w:rsidP="00A471A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lang w:val="en-US" w:eastAsia="it-IT"/>
        </w:rPr>
      </w:pPr>
      <w:r w:rsidRPr="00FC4971">
        <w:rPr>
          <w:rFonts w:eastAsia="Times New Roman" w:cstheme="minorHAnsi"/>
          <w:lang w:val="en-US" w:eastAsia="it-IT"/>
        </w:rPr>
        <w:t xml:space="preserve">The </w:t>
      </w:r>
      <w:r w:rsidRPr="00FC4971">
        <w:rPr>
          <w:rFonts w:eastAsia="Times New Roman" w:cstheme="minorHAnsi"/>
          <w:b/>
          <w:bCs/>
          <w:lang w:val="en-US" w:eastAsia="it-IT"/>
        </w:rPr>
        <w:t>project</w:t>
      </w:r>
      <w:r w:rsidRPr="00FC4971">
        <w:rPr>
          <w:rFonts w:eastAsia="Times New Roman" w:cstheme="minorHAnsi"/>
          <w:lang w:val="en-US" w:eastAsia="it-IT"/>
        </w:rPr>
        <w:t xml:space="preserve"> </w:t>
      </w:r>
      <w:r w:rsidRPr="00FC4971">
        <w:rPr>
          <w:rFonts w:eastAsia="Times New Roman" w:cstheme="minorHAnsi"/>
          <w:b/>
          <w:bCs/>
          <w:lang w:val="en-US" w:eastAsia="it-IT"/>
        </w:rPr>
        <w:t>GREEN BRIDGE</w:t>
      </w:r>
      <w:r w:rsidRPr="00FC4971">
        <w:rPr>
          <w:rFonts w:eastAsia="Times New Roman" w:cstheme="minorHAnsi"/>
          <w:lang w:val="en-US" w:eastAsia="it-IT"/>
        </w:rPr>
        <w:t xml:space="preserve"> – Promoting Sustainable Tourism and Environmental Protection in Coastal Areas has a total duration of </w:t>
      </w:r>
      <w:r w:rsidR="00411A53" w:rsidRPr="00FC4971">
        <w:rPr>
          <w:rFonts w:eastAsia="Times New Roman" w:cstheme="minorHAnsi"/>
          <w:b/>
          <w:bCs/>
          <w:lang w:val="en-US" w:eastAsia="it-IT"/>
        </w:rPr>
        <w:t>24-month</w:t>
      </w:r>
      <w:r w:rsidRPr="00FC4971">
        <w:rPr>
          <w:rFonts w:eastAsia="Times New Roman" w:cstheme="minorHAnsi"/>
          <w:b/>
          <w:bCs/>
          <w:lang w:val="en-US" w:eastAsia="it-IT"/>
        </w:rPr>
        <w:t xml:space="preserve">s and </w:t>
      </w:r>
      <w:r w:rsidR="00411A53" w:rsidRPr="00FC4971">
        <w:rPr>
          <w:rFonts w:eastAsia="Times New Roman" w:cstheme="minorHAnsi"/>
          <w:lang w:val="en-US" w:eastAsia="it-IT"/>
        </w:rPr>
        <w:t>t</w:t>
      </w:r>
      <w:r w:rsidR="00411A53" w:rsidRPr="00FC4971">
        <w:rPr>
          <w:rFonts w:eastAsia="Times New Roman" w:cstheme="minorHAnsi"/>
          <w:b/>
          <w:bCs/>
          <w:lang w:val="en-US" w:eastAsia="it-IT"/>
        </w:rPr>
        <w:t>otal Budget:</w:t>
      </w:r>
      <w:r w:rsidR="00411A53" w:rsidRPr="00FC4971">
        <w:rPr>
          <w:rFonts w:eastAsia="Times New Roman" w:cstheme="minorHAnsi"/>
          <w:lang w:val="en-US" w:eastAsia="it-IT"/>
        </w:rPr>
        <w:t xml:space="preserve"> €900,000</w:t>
      </w:r>
    </w:p>
    <w:p w14:paraId="042E64C4" w14:textId="77777777" w:rsidR="00411A53" w:rsidRPr="00FC4971" w:rsidRDefault="00411A53" w:rsidP="00411A5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val="en-US" w:eastAsia="it-IT"/>
        </w:rPr>
      </w:pPr>
      <w:r w:rsidRPr="00FC4971">
        <w:rPr>
          <w:rFonts w:eastAsia="Times New Roman" w:cstheme="minorHAnsi"/>
          <w:b/>
          <w:bCs/>
          <w:kern w:val="36"/>
          <w:lang w:val="en-US" w:eastAsia="it-IT"/>
        </w:rPr>
        <w:t>1. Partnership Structure</w:t>
      </w:r>
    </w:p>
    <w:tbl>
      <w:tblPr>
        <w:tblW w:w="92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2"/>
        <w:gridCol w:w="1262"/>
        <w:gridCol w:w="3387"/>
        <w:gridCol w:w="1322"/>
        <w:gridCol w:w="906"/>
      </w:tblGrid>
      <w:tr w:rsidR="00411A53" w:rsidRPr="00FC4971" w14:paraId="53841368" w14:textId="73E1F5F2" w:rsidTr="00411A53">
        <w:trPr>
          <w:tblHeader/>
          <w:tblCellSpacing w:w="15" w:type="dxa"/>
        </w:trPr>
        <w:tc>
          <w:tcPr>
            <w:tcW w:w="2287" w:type="dxa"/>
            <w:vAlign w:val="center"/>
            <w:hideMark/>
          </w:tcPr>
          <w:p w14:paraId="02DC6C9B" w14:textId="77777777" w:rsidR="00411A53" w:rsidRPr="00FC4971" w:rsidRDefault="00411A53" w:rsidP="00411A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Partner</w:t>
            </w:r>
          </w:p>
        </w:tc>
        <w:tc>
          <w:tcPr>
            <w:tcW w:w="1232" w:type="dxa"/>
            <w:vAlign w:val="center"/>
            <w:hideMark/>
          </w:tcPr>
          <w:p w14:paraId="5D3F1FA8" w14:textId="77777777" w:rsidR="00411A53" w:rsidRPr="00FC4971" w:rsidRDefault="00411A53" w:rsidP="00411A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Country</w:t>
            </w:r>
          </w:p>
        </w:tc>
        <w:tc>
          <w:tcPr>
            <w:tcW w:w="3357" w:type="dxa"/>
            <w:vAlign w:val="center"/>
            <w:hideMark/>
          </w:tcPr>
          <w:p w14:paraId="1352333B" w14:textId="77777777" w:rsidR="00411A53" w:rsidRPr="00FC4971" w:rsidRDefault="00411A53" w:rsidP="00411A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Main Responsibilities</w:t>
            </w:r>
          </w:p>
        </w:tc>
        <w:tc>
          <w:tcPr>
            <w:tcW w:w="1292" w:type="dxa"/>
            <w:vAlign w:val="center"/>
          </w:tcPr>
          <w:p w14:paraId="42DCD524" w14:textId="5D6F74EC" w:rsidR="00411A53" w:rsidRPr="00FC4971" w:rsidRDefault="00411A53" w:rsidP="00411A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Budget (€)</w:t>
            </w:r>
          </w:p>
        </w:tc>
        <w:tc>
          <w:tcPr>
            <w:tcW w:w="861" w:type="dxa"/>
            <w:vAlign w:val="center"/>
          </w:tcPr>
          <w:p w14:paraId="2CE99C8C" w14:textId="17E571C1" w:rsidR="00411A53" w:rsidRPr="00FC4971" w:rsidRDefault="00411A53" w:rsidP="00411A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%</w:t>
            </w:r>
          </w:p>
        </w:tc>
      </w:tr>
      <w:tr w:rsidR="00411A53" w:rsidRPr="00FC4971" w14:paraId="2922DFD8" w14:textId="6137913C" w:rsidTr="00411A53">
        <w:trPr>
          <w:tblCellSpacing w:w="15" w:type="dxa"/>
        </w:trPr>
        <w:tc>
          <w:tcPr>
            <w:tcW w:w="2287" w:type="dxa"/>
            <w:vAlign w:val="center"/>
            <w:hideMark/>
          </w:tcPr>
          <w:p w14:paraId="0CE966BC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LP – Municipality of Bari</w:t>
            </w:r>
          </w:p>
        </w:tc>
        <w:tc>
          <w:tcPr>
            <w:tcW w:w="1232" w:type="dxa"/>
            <w:vAlign w:val="center"/>
            <w:hideMark/>
          </w:tcPr>
          <w:p w14:paraId="7116E7A0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Italy</w:t>
            </w:r>
          </w:p>
        </w:tc>
        <w:tc>
          <w:tcPr>
            <w:tcW w:w="3357" w:type="dxa"/>
            <w:vAlign w:val="center"/>
            <w:hideMark/>
          </w:tcPr>
          <w:p w14:paraId="008C804E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val="en-US" w:eastAsia="it-IT"/>
              </w:rPr>
              <w:t>Project coordination, financial management, reporting, communication</w:t>
            </w:r>
          </w:p>
        </w:tc>
        <w:tc>
          <w:tcPr>
            <w:tcW w:w="1292" w:type="dxa"/>
            <w:vAlign w:val="center"/>
          </w:tcPr>
          <w:p w14:paraId="1947FE4F" w14:textId="5849C1CB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270,000</w:t>
            </w:r>
          </w:p>
        </w:tc>
        <w:tc>
          <w:tcPr>
            <w:tcW w:w="861" w:type="dxa"/>
            <w:vAlign w:val="center"/>
          </w:tcPr>
          <w:p w14:paraId="79F3DA10" w14:textId="209C69EE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30%</w:t>
            </w:r>
          </w:p>
        </w:tc>
      </w:tr>
      <w:tr w:rsidR="00411A53" w:rsidRPr="00FC4971" w14:paraId="3F48A4B5" w14:textId="3DB42476" w:rsidTr="00411A53">
        <w:trPr>
          <w:tblCellSpacing w:w="15" w:type="dxa"/>
        </w:trPr>
        <w:tc>
          <w:tcPr>
            <w:tcW w:w="2287" w:type="dxa"/>
            <w:vAlign w:val="center"/>
            <w:hideMark/>
          </w:tcPr>
          <w:p w14:paraId="39F21B17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val="en-US" w:eastAsia="it-IT"/>
              </w:rPr>
              <w:t>PP2 – University of Tirana (Dept. of Environmental Sciences)</w:t>
            </w:r>
          </w:p>
        </w:tc>
        <w:tc>
          <w:tcPr>
            <w:tcW w:w="1232" w:type="dxa"/>
            <w:vAlign w:val="center"/>
            <w:hideMark/>
          </w:tcPr>
          <w:p w14:paraId="18061A7C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Albania</w:t>
            </w:r>
          </w:p>
        </w:tc>
        <w:tc>
          <w:tcPr>
            <w:tcW w:w="3357" w:type="dxa"/>
            <w:vAlign w:val="center"/>
            <w:hideMark/>
          </w:tcPr>
          <w:p w14:paraId="6163733C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val="en-US" w:eastAsia="it-IT"/>
              </w:rPr>
              <w:t>Environmental studies, training modules, pilot actions</w:t>
            </w:r>
          </w:p>
        </w:tc>
        <w:tc>
          <w:tcPr>
            <w:tcW w:w="1292" w:type="dxa"/>
            <w:vAlign w:val="center"/>
          </w:tcPr>
          <w:p w14:paraId="25D5D2ED" w14:textId="2B98997E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225,000</w:t>
            </w:r>
          </w:p>
        </w:tc>
        <w:tc>
          <w:tcPr>
            <w:tcW w:w="861" w:type="dxa"/>
            <w:vAlign w:val="center"/>
          </w:tcPr>
          <w:p w14:paraId="17098EFD" w14:textId="18453BEF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25%</w:t>
            </w:r>
          </w:p>
        </w:tc>
      </w:tr>
      <w:tr w:rsidR="00411A53" w:rsidRPr="00FC4971" w14:paraId="663BB154" w14:textId="4723A394" w:rsidTr="00411A53">
        <w:trPr>
          <w:tblCellSpacing w:w="15" w:type="dxa"/>
        </w:trPr>
        <w:tc>
          <w:tcPr>
            <w:tcW w:w="2287" w:type="dxa"/>
            <w:vAlign w:val="center"/>
            <w:hideMark/>
          </w:tcPr>
          <w:p w14:paraId="60E37A69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PP3 – Municipality of Budva</w:t>
            </w:r>
          </w:p>
        </w:tc>
        <w:tc>
          <w:tcPr>
            <w:tcW w:w="1232" w:type="dxa"/>
            <w:vAlign w:val="center"/>
            <w:hideMark/>
          </w:tcPr>
          <w:p w14:paraId="11DBF300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Montenegro</w:t>
            </w:r>
          </w:p>
        </w:tc>
        <w:tc>
          <w:tcPr>
            <w:tcW w:w="3357" w:type="dxa"/>
            <w:vAlign w:val="center"/>
            <w:hideMark/>
          </w:tcPr>
          <w:p w14:paraId="09358BAA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val="en-US" w:eastAsia="it-IT"/>
              </w:rPr>
              <w:t>Pilot actions, local stakeholder engagement, infrastructure</w:t>
            </w:r>
          </w:p>
        </w:tc>
        <w:tc>
          <w:tcPr>
            <w:tcW w:w="1292" w:type="dxa"/>
            <w:vAlign w:val="center"/>
          </w:tcPr>
          <w:p w14:paraId="17DDDAB9" w14:textId="33190C6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270,000</w:t>
            </w:r>
          </w:p>
        </w:tc>
        <w:tc>
          <w:tcPr>
            <w:tcW w:w="861" w:type="dxa"/>
            <w:vAlign w:val="center"/>
          </w:tcPr>
          <w:p w14:paraId="351CAFC4" w14:textId="62FD9752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30%</w:t>
            </w:r>
          </w:p>
        </w:tc>
      </w:tr>
      <w:tr w:rsidR="00411A53" w:rsidRPr="00FC4971" w14:paraId="5D083E30" w14:textId="6F5F4751" w:rsidTr="00411A53">
        <w:trPr>
          <w:tblCellSpacing w:w="15" w:type="dxa"/>
        </w:trPr>
        <w:tc>
          <w:tcPr>
            <w:tcW w:w="2287" w:type="dxa"/>
            <w:vAlign w:val="center"/>
            <w:hideMark/>
          </w:tcPr>
          <w:p w14:paraId="1B0EC2AD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val="en-US" w:eastAsia="it-IT"/>
              </w:rPr>
              <w:t>PP4 – NGO Adriatic Green Network</w:t>
            </w:r>
          </w:p>
        </w:tc>
        <w:tc>
          <w:tcPr>
            <w:tcW w:w="1232" w:type="dxa"/>
            <w:vAlign w:val="center"/>
            <w:hideMark/>
          </w:tcPr>
          <w:p w14:paraId="204F348D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Albania</w:t>
            </w:r>
          </w:p>
        </w:tc>
        <w:tc>
          <w:tcPr>
            <w:tcW w:w="3357" w:type="dxa"/>
            <w:vAlign w:val="center"/>
            <w:hideMark/>
          </w:tcPr>
          <w:p w14:paraId="219144C7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val="en-US" w:eastAsia="it-IT"/>
              </w:rPr>
              <w:t>Communication, dissemination, events, community involvement</w:t>
            </w:r>
          </w:p>
        </w:tc>
        <w:tc>
          <w:tcPr>
            <w:tcW w:w="1292" w:type="dxa"/>
            <w:vAlign w:val="center"/>
          </w:tcPr>
          <w:p w14:paraId="30BBA659" w14:textId="35A2FEB4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135,000</w:t>
            </w:r>
          </w:p>
        </w:tc>
        <w:tc>
          <w:tcPr>
            <w:tcW w:w="861" w:type="dxa"/>
            <w:vAlign w:val="center"/>
          </w:tcPr>
          <w:p w14:paraId="29E97B40" w14:textId="49121808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15%</w:t>
            </w:r>
          </w:p>
        </w:tc>
      </w:tr>
      <w:tr w:rsidR="00411A53" w:rsidRPr="00FC4971" w14:paraId="5090B71A" w14:textId="77777777" w:rsidTr="00411A53">
        <w:trPr>
          <w:tblCellSpacing w:w="15" w:type="dxa"/>
        </w:trPr>
        <w:tc>
          <w:tcPr>
            <w:tcW w:w="2287" w:type="dxa"/>
            <w:vAlign w:val="center"/>
          </w:tcPr>
          <w:p w14:paraId="68F7E1B2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b/>
                <w:bCs/>
                <w:lang w:val="en-US" w:eastAsia="it-IT"/>
              </w:rPr>
            </w:pPr>
          </w:p>
        </w:tc>
        <w:tc>
          <w:tcPr>
            <w:tcW w:w="1232" w:type="dxa"/>
            <w:vAlign w:val="center"/>
          </w:tcPr>
          <w:p w14:paraId="089A4707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3357" w:type="dxa"/>
            <w:vAlign w:val="center"/>
          </w:tcPr>
          <w:p w14:paraId="21A39775" w14:textId="77777777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val="en-US" w:eastAsia="it-IT"/>
              </w:rPr>
            </w:pPr>
          </w:p>
        </w:tc>
        <w:tc>
          <w:tcPr>
            <w:tcW w:w="1292" w:type="dxa"/>
            <w:vAlign w:val="center"/>
          </w:tcPr>
          <w:p w14:paraId="1BF63B06" w14:textId="5ACD455F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900,000</w:t>
            </w:r>
          </w:p>
        </w:tc>
        <w:tc>
          <w:tcPr>
            <w:tcW w:w="861" w:type="dxa"/>
            <w:vAlign w:val="center"/>
          </w:tcPr>
          <w:p w14:paraId="50430EA6" w14:textId="0FEB410E" w:rsidR="00411A53" w:rsidRPr="00FC4971" w:rsidRDefault="00411A53" w:rsidP="00411A5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100%</w:t>
            </w:r>
          </w:p>
        </w:tc>
      </w:tr>
    </w:tbl>
    <w:p w14:paraId="3C12B8EB" w14:textId="0107F382" w:rsidR="00411A53" w:rsidRPr="00FC4971" w:rsidRDefault="00411A53" w:rsidP="00411A5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it-IT"/>
        </w:rPr>
      </w:pPr>
      <w:r w:rsidRPr="00FC4971">
        <w:rPr>
          <w:rFonts w:eastAsia="Times New Roman" w:cstheme="minorHAnsi"/>
          <w:b/>
          <w:bCs/>
          <w:kern w:val="36"/>
          <w:lang w:eastAsia="it-IT"/>
        </w:rPr>
        <w:t>Partner Applied SCO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1"/>
        <w:gridCol w:w="4275"/>
      </w:tblGrid>
      <w:tr w:rsidR="00411A53" w:rsidRPr="00FC4971" w14:paraId="089B6B83" w14:textId="77777777" w:rsidTr="00062E0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4CE9BC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Partner</w:t>
            </w:r>
          </w:p>
        </w:tc>
        <w:tc>
          <w:tcPr>
            <w:tcW w:w="0" w:type="auto"/>
            <w:vAlign w:val="center"/>
            <w:hideMark/>
          </w:tcPr>
          <w:p w14:paraId="62AFAD62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SCO Method</w:t>
            </w:r>
          </w:p>
        </w:tc>
      </w:tr>
      <w:tr w:rsidR="00411A53" w:rsidRPr="00FC4971" w14:paraId="64535857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782B13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LP – Municipality of Bari</w:t>
            </w:r>
          </w:p>
        </w:tc>
        <w:tc>
          <w:tcPr>
            <w:tcW w:w="0" w:type="auto"/>
            <w:vAlign w:val="center"/>
            <w:hideMark/>
          </w:tcPr>
          <w:p w14:paraId="1619515F" w14:textId="77777777" w:rsidR="00411A53" w:rsidRPr="00FC4971" w:rsidRDefault="00411A53" w:rsidP="00062E03">
            <w:pPr>
              <w:spacing w:after="0" w:line="240" w:lineRule="auto"/>
              <w:ind w:left="621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Real staff + flat rates</w:t>
            </w:r>
          </w:p>
        </w:tc>
      </w:tr>
      <w:tr w:rsidR="00411A53" w:rsidRPr="00DA6BE7" w14:paraId="207F480C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70EF99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PP2 – University of Tirana</w:t>
            </w:r>
          </w:p>
        </w:tc>
        <w:tc>
          <w:tcPr>
            <w:tcW w:w="0" w:type="auto"/>
            <w:vAlign w:val="center"/>
            <w:hideMark/>
          </w:tcPr>
          <w:p w14:paraId="43A4B34C" w14:textId="77777777" w:rsidR="00411A53" w:rsidRPr="00FC4971" w:rsidRDefault="00411A53" w:rsidP="00062E03">
            <w:pPr>
              <w:spacing w:after="0" w:line="240" w:lineRule="auto"/>
              <w:ind w:left="621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val="en-US" w:eastAsia="it-IT"/>
              </w:rPr>
              <w:t>20% flat rate staff on other direct costs</w:t>
            </w:r>
          </w:p>
        </w:tc>
      </w:tr>
      <w:tr w:rsidR="00411A53" w:rsidRPr="00DA6BE7" w14:paraId="533B7394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BBB3E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PP3 – Municipality of Budva</w:t>
            </w:r>
          </w:p>
        </w:tc>
        <w:tc>
          <w:tcPr>
            <w:tcW w:w="0" w:type="auto"/>
            <w:vAlign w:val="center"/>
            <w:hideMark/>
          </w:tcPr>
          <w:p w14:paraId="4D4B0CEB" w14:textId="77777777" w:rsidR="00411A53" w:rsidRPr="00FC4971" w:rsidRDefault="00411A53" w:rsidP="00062E03">
            <w:pPr>
              <w:spacing w:after="0" w:line="240" w:lineRule="auto"/>
              <w:ind w:left="621"/>
              <w:rPr>
                <w:rFonts w:eastAsia="Times New Roman" w:cstheme="minorHAnsi"/>
                <w:lang w:val="en-US"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val="en-US" w:eastAsia="it-IT"/>
              </w:rPr>
              <w:t>40% flat rate for all other costs on staff</w:t>
            </w:r>
          </w:p>
        </w:tc>
      </w:tr>
      <w:tr w:rsidR="00411A53" w:rsidRPr="00FC4971" w14:paraId="07812EE5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DD74C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PP4 – Adriatic Green Network</w:t>
            </w:r>
          </w:p>
        </w:tc>
        <w:tc>
          <w:tcPr>
            <w:tcW w:w="0" w:type="auto"/>
            <w:vAlign w:val="center"/>
            <w:hideMark/>
          </w:tcPr>
          <w:p w14:paraId="35C952FB" w14:textId="77777777" w:rsidR="00411A53" w:rsidRPr="00FC4971" w:rsidRDefault="00411A53" w:rsidP="00062E03">
            <w:pPr>
              <w:spacing w:after="0" w:line="240" w:lineRule="auto"/>
              <w:ind w:left="621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Real costs + flat rates</w:t>
            </w:r>
          </w:p>
        </w:tc>
      </w:tr>
    </w:tbl>
    <w:p w14:paraId="01F0B427" w14:textId="77777777" w:rsidR="00411A53" w:rsidRPr="00FC4971" w:rsidRDefault="008956CD" w:rsidP="00411A53">
      <w:pPr>
        <w:spacing w:after="0" w:line="240" w:lineRule="auto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noProof/>
          <w:lang w:eastAsia="it-IT"/>
        </w:rPr>
        <w:pict w14:anchorId="26AB6A5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3A15583E" w14:textId="77777777" w:rsidR="00411A53" w:rsidRPr="00FC4971" w:rsidRDefault="00411A53" w:rsidP="00411A53">
      <w:pPr>
        <w:spacing w:before="100" w:beforeAutospacing="1" w:after="100" w:afterAutospacing="1" w:line="240" w:lineRule="auto"/>
        <w:rPr>
          <w:rFonts w:eastAsia="Times New Roman" w:cstheme="minorHAnsi"/>
          <w:lang w:val="en-US" w:eastAsia="it-IT"/>
        </w:rPr>
      </w:pPr>
      <w:r w:rsidRPr="00FC4971">
        <w:rPr>
          <w:rFonts w:eastAsia="Times New Roman" w:cstheme="minorHAnsi"/>
          <w:lang w:val="en-US" w:eastAsia="it-IT"/>
        </w:rPr>
        <w:t xml:space="preserve">You are part of the </w:t>
      </w:r>
      <w:r w:rsidRPr="00FC4971">
        <w:rPr>
          <w:rFonts w:eastAsia="Times New Roman" w:cstheme="minorHAnsi"/>
          <w:b/>
          <w:bCs/>
          <w:lang w:val="en-US" w:eastAsia="it-IT"/>
        </w:rPr>
        <w:t>financial control team</w:t>
      </w:r>
      <w:r w:rsidRPr="00FC4971">
        <w:rPr>
          <w:rFonts w:eastAsia="Times New Roman" w:cstheme="minorHAnsi"/>
          <w:lang w:val="en-US" w:eastAsia="it-IT"/>
        </w:rPr>
        <w:t xml:space="preserve"> of the project. During a </w:t>
      </w:r>
      <w:r w:rsidRPr="00FC4971">
        <w:rPr>
          <w:rFonts w:eastAsia="Times New Roman" w:cstheme="minorHAnsi"/>
          <w:b/>
          <w:bCs/>
          <w:lang w:val="en-US" w:eastAsia="it-IT"/>
        </w:rPr>
        <w:t>first-level control</w:t>
      </w:r>
      <w:r w:rsidRPr="00FC4971">
        <w:rPr>
          <w:rFonts w:eastAsia="Times New Roman" w:cstheme="minorHAnsi"/>
          <w:lang w:val="en-US" w:eastAsia="it-IT"/>
        </w:rPr>
        <w:t xml:space="preserve">, several </w:t>
      </w:r>
      <w:r w:rsidRPr="00FC4971">
        <w:rPr>
          <w:rFonts w:eastAsia="Times New Roman" w:cstheme="minorHAnsi"/>
          <w:b/>
          <w:bCs/>
          <w:lang w:val="en-US" w:eastAsia="it-IT"/>
        </w:rPr>
        <w:t>financial inconsistencies and eligibility problems</w:t>
      </w:r>
      <w:r w:rsidRPr="00FC4971">
        <w:rPr>
          <w:rFonts w:eastAsia="Times New Roman" w:cstheme="minorHAnsi"/>
          <w:lang w:val="en-US" w:eastAsia="it-IT"/>
        </w:rPr>
        <w:t xml:space="preserve"> were detected.</w:t>
      </w:r>
    </w:p>
    <w:p w14:paraId="2915661E" w14:textId="77777777" w:rsidR="00A471A8" w:rsidRPr="007614C7" w:rsidRDefault="00A471A8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US" w:eastAsia="it-IT"/>
        </w:rPr>
        <w:sectPr w:rsidR="00A471A8" w:rsidRPr="007614C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84E5FA7" w14:textId="77777777" w:rsidR="00411A53" w:rsidRPr="00FC4971" w:rsidRDefault="00411A53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FC4971">
        <w:rPr>
          <w:rFonts w:eastAsia="Times New Roman" w:cstheme="minorHAnsi"/>
          <w:b/>
          <w:bCs/>
          <w:lang w:eastAsia="it-IT"/>
        </w:rPr>
        <w:t>LP – Municipality of Bari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9"/>
        <w:gridCol w:w="1205"/>
      </w:tblGrid>
      <w:tr w:rsidR="00411A53" w:rsidRPr="00FC4971" w14:paraId="536EB7B3" w14:textId="77777777" w:rsidTr="00062E0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B84E4B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Budget Line</w:t>
            </w:r>
          </w:p>
        </w:tc>
        <w:tc>
          <w:tcPr>
            <w:tcW w:w="0" w:type="auto"/>
            <w:vAlign w:val="center"/>
            <w:hideMark/>
          </w:tcPr>
          <w:p w14:paraId="06A06C7D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Declared (€)</w:t>
            </w:r>
          </w:p>
        </w:tc>
      </w:tr>
      <w:tr w:rsidR="00411A53" w:rsidRPr="00FC4971" w14:paraId="1DEA7CB6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A2205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Staff costs</w:t>
            </w:r>
          </w:p>
        </w:tc>
        <w:tc>
          <w:tcPr>
            <w:tcW w:w="0" w:type="auto"/>
            <w:vAlign w:val="center"/>
            <w:hideMark/>
          </w:tcPr>
          <w:p w14:paraId="23480B69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70,000</w:t>
            </w:r>
          </w:p>
        </w:tc>
      </w:tr>
      <w:tr w:rsidR="00411A53" w:rsidRPr="00FC4971" w14:paraId="1F4582D4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BF031F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Office &amp; admin (15%)</w:t>
            </w:r>
          </w:p>
        </w:tc>
        <w:tc>
          <w:tcPr>
            <w:tcW w:w="0" w:type="auto"/>
            <w:vAlign w:val="center"/>
            <w:hideMark/>
          </w:tcPr>
          <w:p w14:paraId="05E78E2A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12,000</w:t>
            </w:r>
          </w:p>
        </w:tc>
      </w:tr>
      <w:tr w:rsidR="00411A53" w:rsidRPr="00FC4971" w14:paraId="217122D0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8C0E1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Travel &amp; accommodation (15%)</w:t>
            </w:r>
          </w:p>
        </w:tc>
        <w:tc>
          <w:tcPr>
            <w:tcW w:w="0" w:type="auto"/>
            <w:vAlign w:val="center"/>
            <w:hideMark/>
          </w:tcPr>
          <w:p w14:paraId="72CC449D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13,000</w:t>
            </w:r>
          </w:p>
        </w:tc>
      </w:tr>
      <w:tr w:rsidR="00411A53" w:rsidRPr="00FC4971" w14:paraId="5E0A5394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14F12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External expertise</w:t>
            </w:r>
          </w:p>
        </w:tc>
        <w:tc>
          <w:tcPr>
            <w:tcW w:w="0" w:type="auto"/>
            <w:vAlign w:val="center"/>
            <w:hideMark/>
          </w:tcPr>
          <w:p w14:paraId="26532049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80,000</w:t>
            </w:r>
          </w:p>
        </w:tc>
      </w:tr>
      <w:tr w:rsidR="00411A53" w:rsidRPr="00FC4971" w14:paraId="5EADF1C1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354469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Equipment</w:t>
            </w:r>
          </w:p>
        </w:tc>
        <w:tc>
          <w:tcPr>
            <w:tcW w:w="0" w:type="auto"/>
            <w:vAlign w:val="center"/>
            <w:hideMark/>
          </w:tcPr>
          <w:p w14:paraId="0F8E3C5A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45,000</w:t>
            </w:r>
          </w:p>
        </w:tc>
      </w:tr>
      <w:tr w:rsidR="00411A53" w:rsidRPr="00FC4971" w14:paraId="3A69FC47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067A2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Infrastructure</w:t>
            </w:r>
          </w:p>
        </w:tc>
        <w:tc>
          <w:tcPr>
            <w:tcW w:w="0" w:type="auto"/>
            <w:vAlign w:val="center"/>
            <w:hideMark/>
          </w:tcPr>
          <w:p w14:paraId="4034889E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28,600</w:t>
            </w:r>
          </w:p>
        </w:tc>
      </w:tr>
      <w:tr w:rsidR="00411A53" w:rsidRPr="00FC4971" w14:paraId="064C1314" w14:textId="77777777" w:rsidTr="00062E03">
        <w:trPr>
          <w:tblCellSpacing w:w="15" w:type="dxa"/>
        </w:trPr>
        <w:tc>
          <w:tcPr>
            <w:tcW w:w="0" w:type="auto"/>
            <w:vAlign w:val="center"/>
          </w:tcPr>
          <w:p w14:paraId="0EFFF255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LS preparation</w:t>
            </w:r>
          </w:p>
        </w:tc>
        <w:tc>
          <w:tcPr>
            <w:tcW w:w="0" w:type="auto"/>
            <w:vAlign w:val="center"/>
          </w:tcPr>
          <w:p w14:paraId="0C0065BF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10.135</w:t>
            </w:r>
          </w:p>
        </w:tc>
      </w:tr>
      <w:tr w:rsidR="00411A53" w:rsidRPr="00FC4971" w14:paraId="01589015" w14:textId="77777777" w:rsidTr="00062E03">
        <w:trPr>
          <w:tblCellSpacing w:w="15" w:type="dxa"/>
        </w:trPr>
        <w:tc>
          <w:tcPr>
            <w:tcW w:w="0" w:type="auto"/>
            <w:vAlign w:val="center"/>
          </w:tcPr>
          <w:p w14:paraId="2F848CB5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LS closure</w:t>
            </w:r>
          </w:p>
        </w:tc>
        <w:tc>
          <w:tcPr>
            <w:tcW w:w="0" w:type="auto"/>
            <w:vAlign w:val="center"/>
          </w:tcPr>
          <w:p w14:paraId="0B16B634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5,865</w:t>
            </w:r>
          </w:p>
        </w:tc>
      </w:tr>
      <w:tr w:rsidR="00411A53" w:rsidRPr="00FC4971" w14:paraId="43A863A6" w14:textId="77777777" w:rsidTr="00062E03">
        <w:trPr>
          <w:tblCellSpacing w:w="15" w:type="dxa"/>
        </w:trPr>
        <w:tc>
          <w:tcPr>
            <w:tcW w:w="0" w:type="auto"/>
            <w:vAlign w:val="center"/>
          </w:tcPr>
          <w:p w14:paraId="3D9C2908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2% FR controller costs</w:t>
            </w:r>
          </w:p>
        </w:tc>
        <w:tc>
          <w:tcPr>
            <w:tcW w:w="0" w:type="auto"/>
            <w:vAlign w:val="center"/>
          </w:tcPr>
          <w:p w14:paraId="2ADEE29D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5,400</w:t>
            </w:r>
          </w:p>
        </w:tc>
      </w:tr>
      <w:tr w:rsidR="00411A53" w:rsidRPr="00FC4971" w14:paraId="10AD831F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039D24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5BB02CA4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270,000</w:t>
            </w:r>
          </w:p>
        </w:tc>
      </w:tr>
    </w:tbl>
    <w:p w14:paraId="17C5430E" w14:textId="77777777" w:rsidR="00411A53" w:rsidRPr="00FC4971" w:rsidRDefault="00411A53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US" w:eastAsia="it-IT"/>
        </w:rPr>
      </w:pPr>
      <w:r w:rsidRPr="00FC4971">
        <w:rPr>
          <w:rFonts w:eastAsia="Times New Roman" w:cstheme="minorHAnsi"/>
          <w:b/>
          <w:bCs/>
          <w:lang w:val="en-US" w:eastAsia="it-IT"/>
        </w:rPr>
        <w:t>PP2 – University of Tirana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9"/>
        <w:gridCol w:w="1205"/>
      </w:tblGrid>
      <w:tr w:rsidR="00411A53" w:rsidRPr="00FC4971" w14:paraId="1F712075" w14:textId="77777777" w:rsidTr="00062E0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4E3B0B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Budget Line</w:t>
            </w:r>
          </w:p>
        </w:tc>
        <w:tc>
          <w:tcPr>
            <w:tcW w:w="0" w:type="auto"/>
            <w:vAlign w:val="center"/>
            <w:hideMark/>
          </w:tcPr>
          <w:p w14:paraId="333BFD4C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Declared (€)</w:t>
            </w:r>
          </w:p>
        </w:tc>
      </w:tr>
      <w:tr w:rsidR="00411A53" w:rsidRPr="00FC4971" w14:paraId="665CC39F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F6E5CB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Staff (20%)</w:t>
            </w:r>
          </w:p>
        </w:tc>
        <w:tc>
          <w:tcPr>
            <w:tcW w:w="0" w:type="auto"/>
            <w:vAlign w:val="center"/>
            <w:hideMark/>
          </w:tcPr>
          <w:p w14:paraId="07DA8CEB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45,000</w:t>
            </w:r>
          </w:p>
        </w:tc>
      </w:tr>
      <w:tr w:rsidR="00411A53" w:rsidRPr="00FC4971" w14:paraId="54602D1E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C9AA11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Office &amp; admin (15%)</w:t>
            </w:r>
          </w:p>
        </w:tc>
        <w:tc>
          <w:tcPr>
            <w:tcW w:w="0" w:type="auto"/>
            <w:vAlign w:val="center"/>
            <w:hideMark/>
          </w:tcPr>
          <w:p w14:paraId="468E18F4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6,750</w:t>
            </w:r>
          </w:p>
        </w:tc>
      </w:tr>
      <w:tr w:rsidR="00411A53" w:rsidRPr="00FC4971" w14:paraId="1AB37CCC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FC7FF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Travel &amp; accommodation (15%)</w:t>
            </w:r>
          </w:p>
        </w:tc>
        <w:tc>
          <w:tcPr>
            <w:tcW w:w="0" w:type="auto"/>
            <w:vAlign w:val="center"/>
            <w:hideMark/>
          </w:tcPr>
          <w:p w14:paraId="5A982AEC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6,750</w:t>
            </w:r>
          </w:p>
        </w:tc>
      </w:tr>
      <w:tr w:rsidR="00411A53" w:rsidRPr="00FC4971" w14:paraId="38A3EC31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76883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External expertise</w:t>
            </w:r>
          </w:p>
        </w:tc>
        <w:tc>
          <w:tcPr>
            <w:tcW w:w="0" w:type="auto"/>
            <w:vAlign w:val="center"/>
            <w:hideMark/>
          </w:tcPr>
          <w:p w14:paraId="67015197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60,000</w:t>
            </w:r>
          </w:p>
        </w:tc>
      </w:tr>
      <w:tr w:rsidR="00411A53" w:rsidRPr="00FC4971" w14:paraId="13FC9E3F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A8E195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Equipment</w:t>
            </w:r>
          </w:p>
        </w:tc>
        <w:tc>
          <w:tcPr>
            <w:tcW w:w="0" w:type="auto"/>
            <w:vAlign w:val="center"/>
            <w:hideMark/>
          </w:tcPr>
          <w:p w14:paraId="00E2B313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45,000</w:t>
            </w:r>
          </w:p>
        </w:tc>
      </w:tr>
      <w:tr w:rsidR="00411A53" w:rsidRPr="00FC4971" w14:paraId="72258E01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4F8F28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Infrastructure</w:t>
            </w:r>
          </w:p>
        </w:tc>
        <w:tc>
          <w:tcPr>
            <w:tcW w:w="0" w:type="auto"/>
            <w:vAlign w:val="center"/>
            <w:hideMark/>
          </w:tcPr>
          <w:p w14:paraId="5033E6AE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61,500</w:t>
            </w:r>
          </w:p>
        </w:tc>
      </w:tr>
      <w:tr w:rsidR="00411A53" w:rsidRPr="00FC4971" w14:paraId="232FEE07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C5B2AD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lastRenderedPageBreak/>
              <w:t>TOTAL</w:t>
            </w:r>
          </w:p>
        </w:tc>
        <w:tc>
          <w:tcPr>
            <w:tcW w:w="0" w:type="auto"/>
            <w:vAlign w:val="center"/>
            <w:hideMark/>
          </w:tcPr>
          <w:p w14:paraId="2C64697F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225,000</w:t>
            </w:r>
          </w:p>
        </w:tc>
      </w:tr>
    </w:tbl>
    <w:p w14:paraId="6D41C1BB" w14:textId="77777777" w:rsidR="00A471A8" w:rsidRPr="00FC4971" w:rsidRDefault="00A471A8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US" w:eastAsia="it-IT"/>
        </w:rPr>
      </w:pPr>
    </w:p>
    <w:p w14:paraId="34FB66F7" w14:textId="77777777" w:rsidR="00A471A8" w:rsidRPr="00FC4971" w:rsidRDefault="00A471A8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US" w:eastAsia="it-IT"/>
        </w:rPr>
        <w:sectPr w:rsidR="00A471A8" w:rsidRPr="00FC4971" w:rsidSect="00A471A8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14:paraId="5770CDB2" w14:textId="77777777" w:rsidR="00FC4971" w:rsidRPr="00FC4971" w:rsidRDefault="00FC4971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US" w:eastAsia="it-IT"/>
        </w:rPr>
      </w:pPr>
    </w:p>
    <w:p w14:paraId="429236B7" w14:textId="1D90049A" w:rsidR="00411A53" w:rsidRPr="00FC4971" w:rsidRDefault="00411A53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US" w:eastAsia="it-IT"/>
        </w:rPr>
      </w:pPr>
      <w:r w:rsidRPr="00FC4971">
        <w:rPr>
          <w:rFonts w:eastAsia="Times New Roman" w:cstheme="minorHAnsi"/>
          <w:b/>
          <w:bCs/>
          <w:lang w:val="en-US" w:eastAsia="it-IT"/>
        </w:rPr>
        <w:t>PP3 – Municipality of Budva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5"/>
        <w:gridCol w:w="1205"/>
      </w:tblGrid>
      <w:tr w:rsidR="00411A53" w:rsidRPr="00FC4971" w14:paraId="5411A4B4" w14:textId="77777777" w:rsidTr="00062E0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C2D8B2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Budget Line</w:t>
            </w:r>
          </w:p>
        </w:tc>
        <w:tc>
          <w:tcPr>
            <w:tcW w:w="0" w:type="auto"/>
            <w:vAlign w:val="center"/>
            <w:hideMark/>
          </w:tcPr>
          <w:p w14:paraId="4F00282A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Declared (€)</w:t>
            </w:r>
          </w:p>
        </w:tc>
      </w:tr>
      <w:tr w:rsidR="00411A53" w:rsidRPr="00FC4971" w14:paraId="2FF90E61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8783D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Staff</w:t>
            </w:r>
          </w:p>
        </w:tc>
        <w:tc>
          <w:tcPr>
            <w:tcW w:w="0" w:type="auto"/>
            <w:vAlign w:val="center"/>
            <w:hideMark/>
          </w:tcPr>
          <w:p w14:paraId="485996C0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150,000</w:t>
            </w:r>
          </w:p>
        </w:tc>
      </w:tr>
      <w:tr w:rsidR="00411A53" w:rsidRPr="00FC4971" w14:paraId="3F1A2E64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975C9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Office &amp; admin</w:t>
            </w:r>
          </w:p>
        </w:tc>
        <w:tc>
          <w:tcPr>
            <w:tcW w:w="0" w:type="auto"/>
            <w:vAlign w:val="center"/>
            <w:hideMark/>
          </w:tcPr>
          <w:p w14:paraId="00184BA2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15,000</w:t>
            </w:r>
          </w:p>
        </w:tc>
      </w:tr>
      <w:tr w:rsidR="00411A53" w:rsidRPr="00FC4971" w14:paraId="79482EDE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727B91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Travel &amp; accommodation</w:t>
            </w:r>
          </w:p>
        </w:tc>
        <w:tc>
          <w:tcPr>
            <w:tcW w:w="0" w:type="auto"/>
            <w:vAlign w:val="center"/>
            <w:hideMark/>
          </w:tcPr>
          <w:p w14:paraId="44FB5712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15,000</w:t>
            </w:r>
          </w:p>
        </w:tc>
      </w:tr>
      <w:tr w:rsidR="00411A53" w:rsidRPr="00FC4971" w14:paraId="5E21DC83" w14:textId="77777777" w:rsidTr="00062E03">
        <w:trPr>
          <w:tblCellSpacing w:w="15" w:type="dxa"/>
        </w:trPr>
        <w:tc>
          <w:tcPr>
            <w:tcW w:w="0" w:type="auto"/>
            <w:vAlign w:val="center"/>
          </w:tcPr>
          <w:p w14:paraId="613AF8FA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Other costs</w:t>
            </w:r>
          </w:p>
        </w:tc>
        <w:tc>
          <w:tcPr>
            <w:tcW w:w="0" w:type="auto"/>
            <w:vAlign w:val="center"/>
          </w:tcPr>
          <w:p w14:paraId="2E6E7240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90,000</w:t>
            </w:r>
          </w:p>
        </w:tc>
      </w:tr>
      <w:tr w:rsidR="00411A53" w:rsidRPr="00FC4971" w14:paraId="069F6EE8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57092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558C68DB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270,000</w:t>
            </w:r>
          </w:p>
        </w:tc>
      </w:tr>
    </w:tbl>
    <w:p w14:paraId="362DE78F" w14:textId="77777777" w:rsidR="00A471A8" w:rsidRPr="00FC4971" w:rsidRDefault="00A471A8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</w:p>
    <w:p w14:paraId="53C9C089" w14:textId="77777777" w:rsidR="00A471A8" w:rsidRPr="00FC4971" w:rsidRDefault="00A471A8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</w:p>
    <w:p w14:paraId="4B7B5B8B" w14:textId="77777777" w:rsidR="00A471A8" w:rsidRPr="00FC4971" w:rsidRDefault="00A471A8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</w:p>
    <w:p w14:paraId="6D324EE8" w14:textId="77777777" w:rsidR="00FC4971" w:rsidRPr="00FC4971" w:rsidRDefault="00FC4971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</w:p>
    <w:p w14:paraId="21260125" w14:textId="77777777" w:rsidR="00FC4971" w:rsidRPr="00FC4971" w:rsidRDefault="00FC4971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</w:p>
    <w:p w14:paraId="7515040C" w14:textId="3E0A031B" w:rsidR="00411A53" w:rsidRPr="00FC4971" w:rsidRDefault="00411A53" w:rsidP="00411A5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FC4971">
        <w:rPr>
          <w:rFonts w:eastAsia="Times New Roman" w:cstheme="minorHAnsi"/>
          <w:b/>
          <w:bCs/>
          <w:lang w:eastAsia="it-IT"/>
        </w:rPr>
        <w:t>PP4 – Adriatic Green Network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9"/>
        <w:gridCol w:w="1205"/>
      </w:tblGrid>
      <w:tr w:rsidR="00411A53" w:rsidRPr="00FC4971" w14:paraId="64636B92" w14:textId="77777777" w:rsidTr="00062E0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4923F0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Budget Line</w:t>
            </w:r>
          </w:p>
        </w:tc>
        <w:tc>
          <w:tcPr>
            <w:tcW w:w="0" w:type="auto"/>
            <w:vAlign w:val="center"/>
            <w:hideMark/>
          </w:tcPr>
          <w:p w14:paraId="0AF49777" w14:textId="77777777" w:rsidR="00411A53" w:rsidRPr="00FC4971" w:rsidRDefault="00411A53" w:rsidP="00062E0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Declared (€)</w:t>
            </w:r>
          </w:p>
        </w:tc>
      </w:tr>
      <w:tr w:rsidR="00411A53" w:rsidRPr="00FC4971" w14:paraId="767F7B6C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2BAD8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Staff</w:t>
            </w:r>
          </w:p>
        </w:tc>
        <w:tc>
          <w:tcPr>
            <w:tcW w:w="0" w:type="auto"/>
            <w:vAlign w:val="center"/>
            <w:hideMark/>
          </w:tcPr>
          <w:p w14:paraId="3066E582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 xml:space="preserve"> 5,000</w:t>
            </w:r>
          </w:p>
        </w:tc>
      </w:tr>
      <w:tr w:rsidR="00411A53" w:rsidRPr="00FC4971" w14:paraId="3F16A524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EDE37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Office &amp; admin (15%)</w:t>
            </w:r>
          </w:p>
        </w:tc>
        <w:tc>
          <w:tcPr>
            <w:tcW w:w="0" w:type="auto"/>
            <w:vAlign w:val="center"/>
            <w:hideMark/>
          </w:tcPr>
          <w:p w14:paraId="368FA0C0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 xml:space="preserve">     750</w:t>
            </w:r>
          </w:p>
        </w:tc>
      </w:tr>
      <w:tr w:rsidR="00411A53" w:rsidRPr="00FC4971" w14:paraId="488759F9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A232D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Travel &amp; accommodation (15%)</w:t>
            </w:r>
          </w:p>
        </w:tc>
        <w:tc>
          <w:tcPr>
            <w:tcW w:w="0" w:type="auto"/>
            <w:vAlign w:val="center"/>
            <w:hideMark/>
          </w:tcPr>
          <w:p w14:paraId="7FB47206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 xml:space="preserve">     600</w:t>
            </w:r>
          </w:p>
        </w:tc>
      </w:tr>
      <w:tr w:rsidR="00411A53" w:rsidRPr="00FC4971" w14:paraId="64D2E15B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9380CC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External expertise</w:t>
            </w:r>
          </w:p>
        </w:tc>
        <w:tc>
          <w:tcPr>
            <w:tcW w:w="0" w:type="auto"/>
            <w:vAlign w:val="center"/>
            <w:hideMark/>
          </w:tcPr>
          <w:p w14:paraId="34C0D5B2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92,500</w:t>
            </w:r>
          </w:p>
        </w:tc>
      </w:tr>
      <w:tr w:rsidR="00411A53" w:rsidRPr="00FC4971" w14:paraId="6009D87E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1C5C25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Equipment</w:t>
            </w:r>
          </w:p>
        </w:tc>
        <w:tc>
          <w:tcPr>
            <w:tcW w:w="0" w:type="auto"/>
            <w:vAlign w:val="center"/>
            <w:hideMark/>
          </w:tcPr>
          <w:p w14:paraId="2007A320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36,500</w:t>
            </w:r>
          </w:p>
        </w:tc>
      </w:tr>
      <w:tr w:rsidR="00A471A8" w:rsidRPr="00FC4971" w14:paraId="78D21E96" w14:textId="77777777" w:rsidTr="00062E03">
        <w:trPr>
          <w:tblCellSpacing w:w="15" w:type="dxa"/>
        </w:trPr>
        <w:tc>
          <w:tcPr>
            <w:tcW w:w="0" w:type="auto"/>
            <w:vAlign w:val="center"/>
          </w:tcPr>
          <w:p w14:paraId="5B196916" w14:textId="207A8CF9" w:rsidR="00A471A8" w:rsidRPr="00FC4971" w:rsidRDefault="00A471A8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LS preparation</w:t>
            </w:r>
          </w:p>
        </w:tc>
        <w:tc>
          <w:tcPr>
            <w:tcW w:w="0" w:type="auto"/>
            <w:vAlign w:val="center"/>
          </w:tcPr>
          <w:p w14:paraId="78E15DA3" w14:textId="2B1B3F16" w:rsidR="00A471A8" w:rsidRPr="00FC4971" w:rsidRDefault="00A471A8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lang w:eastAsia="it-IT"/>
              </w:rPr>
              <w:t>1,595</w:t>
            </w:r>
          </w:p>
        </w:tc>
      </w:tr>
      <w:tr w:rsidR="00411A53" w:rsidRPr="00FC4971" w14:paraId="05E3E72E" w14:textId="77777777" w:rsidTr="00062E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339C1" w14:textId="77777777" w:rsidR="00411A53" w:rsidRPr="00FC4971" w:rsidRDefault="00411A53" w:rsidP="00062E03">
            <w:pPr>
              <w:spacing w:after="0" w:line="240" w:lineRule="auto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008B951B" w14:textId="77777777" w:rsidR="00411A53" w:rsidRPr="00FC4971" w:rsidRDefault="00411A53" w:rsidP="00062E03">
            <w:pPr>
              <w:spacing w:after="0" w:line="240" w:lineRule="auto"/>
              <w:jc w:val="right"/>
              <w:rPr>
                <w:rFonts w:eastAsia="Times New Roman" w:cstheme="minorHAnsi"/>
                <w:lang w:eastAsia="it-IT"/>
              </w:rPr>
            </w:pPr>
            <w:r w:rsidRPr="00FC4971">
              <w:rPr>
                <w:rFonts w:eastAsia="Times New Roman" w:cstheme="minorHAnsi"/>
                <w:b/>
                <w:bCs/>
                <w:lang w:eastAsia="it-IT"/>
              </w:rPr>
              <w:t>135,000</w:t>
            </w:r>
          </w:p>
        </w:tc>
      </w:tr>
    </w:tbl>
    <w:p w14:paraId="0D8F7B04" w14:textId="77777777" w:rsidR="00411A53" w:rsidRPr="00FC4971" w:rsidRDefault="00411A53" w:rsidP="00411A5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</w:pPr>
    </w:p>
    <w:p w14:paraId="4E700D26" w14:textId="77777777" w:rsidR="00A471A8" w:rsidRPr="00FC4971" w:rsidRDefault="00A471A8" w:rsidP="00411A53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en-US" w:eastAsia="it-IT"/>
        </w:rPr>
        <w:sectPr w:rsidR="00A471A8" w:rsidRPr="00FC4971" w:rsidSect="00A471A8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14:paraId="32DF8B29" w14:textId="77777777" w:rsidR="00411A53" w:rsidRPr="007614C7" w:rsidRDefault="00411A53" w:rsidP="00411A53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</w:pPr>
      <w:r w:rsidRPr="007614C7">
        <w:rPr>
          <w:rFonts w:eastAsia="Times New Roman" w:cstheme="minorHAnsi"/>
          <w:b/>
          <w:bCs/>
          <w:color w:val="004E9A"/>
          <w:sz w:val="28"/>
          <w:szCs w:val="28"/>
          <w:lang w:val="en-US" w:eastAsia="it-IT"/>
        </w:rPr>
        <w:t>TASKS</w:t>
      </w:r>
    </w:p>
    <w:p w14:paraId="351BAFEA" w14:textId="0F23E4BF" w:rsidR="00411A53" w:rsidRPr="00FC4971" w:rsidRDefault="00411A53" w:rsidP="00411A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it-IT"/>
        </w:rPr>
      </w:pPr>
      <w:r w:rsidRPr="00FC4971">
        <w:rPr>
          <w:rFonts w:eastAsia="Times New Roman" w:cstheme="minorHAnsi"/>
          <w:sz w:val="24"/>
          <w:szCs w:val="24"/>
          <w:lang w:val="en-US" w:eastAsia="it-IT"/>
        </w:rPr>
        <w:t xml:space="preserve">Identify all errors in the declared amount by each PP </w:t>
      </w:r>
    </w:p>
    <w:p w14:paraId="02386C65" w14:textId="77777777" w:rsidR="00411A53" w:rsidRPr="00FC4971" w:rsidRDefault="00411A53" w:rsidP="00411A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FC4971">
        <w:rPr>
          <w:rFonts w:eastAsia="Times New Roman" w:cstheme="minorHAnsi"/>
          <w:sz w:val="24"/>
          <w:szCs w:val="24"/>
          <w:lang w:eastAsia="it-IT"/>
        </w:rPr>
        <w:t>Explain why they are incorrect</w:t>
      </w:r>
    </w:p>
    <w:p w14:paraId="49A2FDA3" w14:textId="77777777" w:rsidR="00411A53" w:rsidRPr="00FC4971" w:rsidRDefault="00411A53" w:rsidP="00411A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FC4971">
        <w:rPr>
          <w:rFonts w:eastAsia="Times New Roman" w:cstheme="minorHAnsi"/>
          <w:sz w:val="24"/>
          <w:szCs w:val="24"/>
          <w:lang w:eastAsia="it-IT"/>
        </w:rPr>
        <w:t>Propose the correct solution</w:t>
      </w:r>
    </w:p>
    <w:p w14:paraId="623A6F22" w14:textId="77777777" w:rsidR="00411A53" w:rsidRPr="00FC4971" w:rsidRDefault="00411A53" w:rsidP="00411A53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EE0000"/>
          <w:sz w:val="24"/>
          <w:szCs w:val="24"/>
          <w:lang w:eastAsia="it-IT"/>
        </w:rPr>
      </w:pPr>
    </w:p>
    <w:p w14:paraId="339AA976" w14:textId="768540D2" w:rsidR="00A471A8" w:rsidRDefault="00A471A8">
      <w:pPr>
        <w:rPr>
          <w:rFonts w:eastAsia="Times New Roman" w:cstheme="minorHAnsi"/>
          <w:color w:val="EE0000"/>
          <w:lang w:eastAsia="it-IT"/>
        </w:rPr>
      </w:pPr>
    </w:p>
    <w:sectPr w:rsidR="00A471A8" w:rsidSect="00A471A8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93AA4" w14:textId="77777777" w:rsidR="008956CD" w:rsidRDefault="008956CD" w:rsidP="00406366">
      <w:pPr>
        <w:spacing w:after="0" w:line="240" w:lineRule="auto"/>
      </w:pPr>
      <w:r>
        <w:separator/>
      </w:r>
    </w:p>
  </w:endnote>
  <w:endnote w:type="continuationSeparator" w:id="0">
    <w:p w14:paraId="6F7D450B" w14:textId="77777777" w:rsidR="008956CD" w:rsidRDefault="008956CD" w:rsidP="0040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6DA94" w14:textId="77777777" w:rsidR="00406366" w:rsidRDefault="0040636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9A11D" w14:textId="77777777" w:rsidR="00406366" w:rsidRDefault="0040636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22AED" w14:textId="77777777" w:rsidR="00406366" w:rsidRDefault="004063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26971" w14:textId="77777777" w:rsidR="008956CD" w:rsidRDefault="008956CD" w:rsidP="00406366">
      <w:pPr>
        <w:spacing w:after="0" w:line="240" w:lineRule="auto"/>
      </w:pPr>
      <w:r>
        <w:separator/>
      </w:r>
    </w:p>
  </w:footnote>
  <w:footnote w:type="continuationSeparator" w:id="0">
    <w:p w14:paraId="7D59ED0B" w14:textId="77777777" w:rsidR="008956CD" w:rsidRDefault="008956CD" w:rsidP="00406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A5EE6" w14:textId="77777777" w:rsidR="00406366" w:rsidRDefault="0040636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5D849" w14:textId="2415AAA7" w:rsidR="00406366" w:rsidRDefault="00406366" w:rsidP="00406366">
    <w:pPr>
      <w:pStyle w:val="Intestazione"/>
      <w:jc w:val="center"/>
    </w:pPr>
    <w:bookmarkStart w:id="0" w:name="_GoBack"/>
    <w:r>
      <w:rPr>
        <w:noProof/>
      </w:rPr>
      <w:drawing>
        <wp:inline distT="0" distB="0" distL="0" distR="0" wp14:anchorId="6E409983" wp14:editId="3F4E366B">
          <wp:extent cx="2574388" cy="773446"/>
          <wp:effectExtent l="0" t="0" r="381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Interreg IPA South Adriatic CMYK 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911" cy="78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5BC8" w14:textId="77777777" w:rsidR="00406366" w:rsidRDefault="0040636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E20DF"/>
    <w:multiLevelType w:val="multilevel"/>
    <w:tmpl w:val="746C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6517F"/>
    <w:multiLevelType w:val="multilevel"/>
    <w:tmpl w:val="7286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D7931"/>
    <w:multiLevelType w:val="multilevel"/>
    <w:tmpl w:val="4DFE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417A1"/>
    <w:multiLevelType w:val="multilevel"/>
    <w:tmpl w:val="55B2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470D8"/>
    <w:multiLevelType w:val="multilevel"/>
    <w:tmpl w:val="B748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3713C5"/>
    <w:multiLevelType w:val="multilevel"/>
    <w:tmpl w:val="3BD49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4F126A"/>
    <w:multiLevelType w:val="multilevel"/>
    <w:tmpl w:val="1BC25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3E4C36"/>
    <w:multiLevelType w:val="multilevel"/>
    <w:tmpl w:val="09FC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901286"/>
    <w:multiLevelType w:val="multilevel"/>
    <w:tmpl w:val="C25AA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B15ED5"/>
    <w:multiLevelType w:val="multilevel"/>
    <w:tmpl w:val="B93C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46ACE"/>
    <w:multiLevelType w:val="multilevel"/>
    <w:tmpl w:val="4442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391131"/>
    <w:multiLevelType w:val="multilevel"/>
    <w:tmpl w:val="6F2E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7B3B53"/>
    <w:multiLevelType w:val="multilevel"/>
    <w:tmpl w:val="5FB4D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026EB"/>
    <w:multiLevelType w:val="hybridMultilevel"/>
    <w:tmpl w:val="44A0310E"/>
    <w:lvl w:ilvl="0" w:tplc="248C7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000F0"/>
    <w:multiLevelType w:val="multilevel"/>
    <w:tmpl w:val="5B60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502F78"/>
    <w:multiLevelType w:val="multilevel"/>
    <w:tmpl w:val="A310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8B7C21"/>
    <w:multiLevelType w:val="multilevel"/>
    <w:tmpl w:val="A296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0B2804"/>
    <w:multiLevelType w:val="multilevel"/>
    <w:tmpl w:val="D6B6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C4537A"/>
    <w:multiLevelType w:val="multilevel"/>
    <w:tmpl w:val="5ED0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476F80"/>
    <w:multiLevelType w:val="multilevel"/>
    <w:tmpl w:val="B086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A92A1B"/>
    <w:multiLevelType w:val="multilevel"/>
    <w:tmpl w:val="FCD2C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BA36A4"/>
    <w:multiLevelType w:val="multilevel"/>
    <w:tmpl w:val="D266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9A5E04"/>
    <w:multiLevelType w:val="hybridMultilevel"/>
    <w:tmpl w:val="10781C9A"/>
    <w:lvl w:ilvl="0" w:tplc="248C7A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7F458D6"/>
    <w:multiLevelType w:val="multilevel"/>
    <w:tmpl w:val="AEBA8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BE1709"/>
    <w:multiLevelType w:val="multilevel"/>
    <w:tmpl w:val="B8A8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270057"/>
    <w:multiLevelType w:val="multilevel"/>
    <w:tmpl w:val="6276B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0A3E79"/>
    <w:multiLevelType w:val="multilevel"/>
    <w:tmpl w:val="C614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E2693A"/>
    <w:multiLevelType w:val="multilevel"/>
    <w:tmpl w:val="2698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CA34A5"/>
    <w:multiLevelType w:val="multilevel"/>
    <w:tmpl w:val="95D0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2D5D8A"/>
    <w:multiLevelType w:val="multilevel"/>
    <w:tmpl w:val="6580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1161B6"/>
    <w:multiLevelType w:val="multilevel"/>
    <w:tmpl w:val="9728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B57083"/>
    <w:multiLevelType w:val="multilevel"/>
    <w:tmpl w:val="24BA5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741059"/>
    <w:multiLevelType w:val="multilevel"/>
    <w:tmpl w:val="967E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5B6350"/>
    <w:multiLevelType w:val="multilevel"/>
    <w:tmpl w:val="8CD0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035B34"/>
    <w:multiLevelType w:val="multilevel"/>
    <w:tmpl w:val="521E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6B2E35"/>
    <w:multiLevelType w:val="multilevel"/>
    <w:tmpl w:val="DD76A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0D5920"/>
    <w:multiLevelType w:val="multilevel"/>
    <w:tmpl w:val="E1505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E3118A"/>
    <w:multiLevelType w:val="multilevel"/>
    <w:tmpl w:val="245A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35529E"/>
    <w:multiLevelType w:val="multilevel"/>
    <w:tmpl w:val="84A0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1B4760"/>
    <w:multiLevelType w:val="multilevel"/>
    <w:tmpl w:val="ED9C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6"/>
  </w:num>
  <w:num w:numId="3">
    <w:abstractNumId w:val="16"/>
  </w:num>
  <w:num w:numId="4">
    <w:abstractNumId w:val="9"/>
  </w:num>
  <w:num w:numId="5">
    <w:abstractNumId w:val="0"/>
  </w:num>
  <w:num w:numId="6">
    <w:abstractNumId w:val="30"/>
  </w:num>
  <w:num w:numId="7">
    <w:abstractNumId w:val="27"/>
  </w:num>
  <w:num w:numId="8">
    <w:abstractNumId w:val="32"/>
  </w:num>
  <w:num w:numId="9">
    <w:abstractNumId w:val="38"/>
  </w:num>
  <w:num w:numId="10">
    <w:abstractNumId w:val="39"/>
  </w:num>
  <w:num w:numId="11">
    <w:abstractNumId w:val="5"/>
  </w:num>
  <w:num w:numId="12">
    <w:abstractNumId w:val="12"/>
  </w:num>
  <w:num w:numId="13">
    <w:abstractNumId w:val="3"/>
  </w:num>
  <w:num w:numId="14">
    <w:abstractNumId w:val="17"/>
  </w:num>
  <w:num w:numId="15">
    <w:abstractNumId w:val="1"/>
  </w:num>
  <w:num w:numId="16">
    <w:abstractNumId w:val="34"/>
  </w:num>
  <w:num w:numId="17">
    <w:abstractNumId w:val="26"/>
  </w:num>
  <w:num w:numId="18">
    <w:abstractNumId w:val="11"/>
  </w:num>
  <w:num w:numId="19">
    <w:abstractNumId w:val="23"/>
  </w:num>
  <w:num w:numId="20">
    <w:abstractNumId w:val="6"/>
  </w:num>
  <w:num w:numId="21">
    <w:abstractNumId w:val="35"/>
  </w:num>
  <w:num w:numId="22">
    <w:abstractNumId w:val="19"/>
  </w:num>
  <w:num w:numId="23">
    <w:abstractNumId w:val="8"/>
  </w:num>
  <w:num w:numId="24">
    <w:abstractNumId w:val="31"/>
  </w:num>
  <w:num w:numId="25">
    <w:abstractNumId w:val="15"/>
  </w:num>
  <w:num w:numId="26">
    <w:abstractNumId w:val="29"/>
  </w:num>
  <w:num w:numId="27">
    <w:abstractNumId w:val="20"/>
  </w:num>
  <w:num w:numId="28">
    <w:abstractNumId w:val="25"/>
  </w:num>
  <w:num w:numId="29">
    <w:abstractNumId w:val="24"/>
  </w:num>
  <w:num w:numId="30">
    <w:abstractNumId w:val="28"/>
  </w:num>
  <w:num w:numId="31">
    <w:abstractNumId w:val="33"/>
  </w:num>
  <w:num w:numId="32">
    <w:abstractNumId w:val="14"/>
  </w:num>
  <w:num w:numId="33">
    <w:abstractNumId w:val="10"/>
  </w:num>
  <w:num w:numId="34">
    <w:abstractNumId w:val="4"/>
  </w:num>
  <w:num w:numId="35">
    <w:abstractNumId w:val="2"/>
  </w:num>
  <w:num w:numId="36">
    <w:abstractNumId w:val="37"/>
  </w:num>
  <w:num w:numId="37">
    <w:abstractNumId w:val="7"/>
  </w:num>
  <w:num w:numId="38">
    <w:abstractNumId w:val="21"/>
  </w:num>
  <w:num w:numId="39">
    <w:abstractNumId w:val="13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BEC"/>
    <w:rsid w:val="00015294"/>
    <w:rsid w:val="0007489F"/>
    <w:rsid w:val="000E344C"/>
    <w:rsid w:val="002D43C1"/>
    <w:rsid w:val="00344E1D"/>
    <w:rsid w:val="003922AD"/>
    <w:rsid w:val="003933AF"/>
    <w:rsid w:val="003C78DF"/>
    <w:rsid w:val="00406366"/>
    <w:rsid w:val="00411A53"/>
    <w:rsid w:val="00432F71"/>
    <w:rsid w:val="004E0ACF"/>
    <w:rsid w:val="00504CC5"/>
    <w:rsid w:val="006625EF"/>
    <w:rsid w:val="0066516F"/>
    <w:rsid w:val="006B3BEC"/>
    <w:rsid w:val="00736F60"/>
    <w:rsid w:val="007614C7"/>
    <w:rsid w:val="00775F8B"/>
    <w:rsid w:val="00856B01"/>
    <w:rsid w:val="008648B1"/>
    <w:rsid w:val="0087202D"/>
    <w:rsid w:val="008956CD"/>
    <w:rsid w:val="0091183C"/>
    <w:rsid w:val="00A26817"/>
    <w:rsid w:val="00A471A8"/>
    <w:rsid w:val="00B4381B"/>
    <w:rsid w:val="00B5014F"/>
    <w:rsid w:val="00B975A4"/>
    <w:rsid w:val="00C45310"/>
    <w:rsid w:val="00CC27F3"/>
    <w:rsid w:val="00CE54E7"/>
    <w:rsid w:val="00CF6C18"/>
    <w:rsid w:val="00DA3892"/>
    <w:rsid w:val="00DA6BE7"/>
    <w:rsid w:val="00DF7A56"/>
    <w:rsid w:val="00E26883"/>
    <w:rsid w:val="00E41CB8"/>
    <w:rsid w:val="00EF513B"/>
    <w:rsid w:val="00F56CA2"/>
    <w:rsid w:val="00FC4971"/>
    <w:rsid w:val="00FC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FFA9C"/>
  <w15:chartTrackingRefBased/>
  <w15:docId w15:val="{36BBB158-19D1-40DC-B016-91C7C4E1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6B3B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6B3B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6B3B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B3BEC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B3BE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B3BE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msonormal0">
    <w:name w:val="msonormal"/>
    <w:basedOn w:val="Normale"/>
    <w:rsid w:val="006B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6B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B3BEC"/>
    <w:rPr>
      <w:b/>
      <w:bCs/>
    </w:rPr>
  </w:style>
  <w:style w:type="character" w:styleId="Enfasicorsivo">
    <w:name w:val="Emphasis"/>
    <w:basedOn w:val="Carpredefinitoparagrafo"/>
    <w:uiPriority w:val="20"/>
    <w:qFormat/>
    <w:rsid w:val="006B3BEC"/>
    <w:rPr>
      <w:i/>
      <w:iCs/>
    </w:rPr>
  </w:style>
  <w:style w:type="paragraph" w:styleId="Paragrafoelenco">
    <w:name w:val="List Paragraph"/>
    <w:basedOn w:val="Normale"/>
    <w:uiPriority w:val="34"/>
    <w:qFormat/>
    <w:rsid w:val="00411A53"/>
    <w:pPr>
      <w:ind w:left="720"/>
      <w:contextualSpacing/>
    </w:pPr>
  </w:style>
  <w:style w:type="paragraph" w:styleId="Nessunaspaziatura">
    <w:name w:val="No Spacing"/>
    <w:uiPriority w:val="1"/>
    <w:qFormat/>
    <w:rsid w:val="00406366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4063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6366"/>
  </w:style>
  <w:style w:type="paragraph" w:styleId="Pidipagina">
    <w:name w:val="footer"/>
    <w:basedOn w:val="Normale"/>
    <w:link w:val="PidipaginaCarattere"/>
    <w:uiPriority w:val="99"/>
    <w:unhideWhenUsed/>
    <w:rsid w:val="004063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6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9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3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37611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11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6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285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18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356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5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96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2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3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3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49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863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4081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31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353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36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77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28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511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22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80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2974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281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65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2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48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8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04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1264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92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242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536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73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15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04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80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3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541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63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641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05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096743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0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1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6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9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1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4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9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980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44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64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568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76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987000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30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7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016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89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626100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45365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7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40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662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0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743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50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75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7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76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22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54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0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5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67053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6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7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9147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13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548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38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21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9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623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7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868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69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67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33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764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92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827708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regionepuglia5@outlook.it</dc:creator>
  <cp:keywords/>
  <dc:description/>
  <cp:lastModifiedBy>Microsoft Office User</cp:lastModifiedBy>
  <cp:revision>10</cp:revision>
  <dcterms:created xsi:type="dcterms:W3CDTF">2026-02-16T08:57:00Z</dcterms:created>
  <dcterms:modified xsi:type="dcterms:W3CDTF">2026-03-17T17:16:00Z</dcterms:modified>
</cp:coreProperties>
</file>